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F64A" w14:textId="7CD1D5F4" w:rsidR="008E4CDC" w:rsidRDefault="008E4CDC" w:rsidP="008E4CDC">
      <w:pPr>
        <w:spacing w:after="120" w:line="278" w:lineRule="auto"/>
        <w:rPr>
          <w:b/>
          <w:bCs/>
          <w:color w:val="C00000"/>
          <w:sz w:val="24"/>
          <w:szCs w:val="24"/>
          <w14:cntxtAlts/>
        </w:rPr>
      </w:pPr>
      <w:r w:rsidRPr="003778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09ED46" wp14:editId="67B01B9B">
            <wp:extent cx="4754880" cy="1283970"/>
            <wp:effectExtent l="0" t="0" r="7620" b="0"/>
            <wp:docPr id="5" name="Picture 5" descr="Stephanie Moulton-Peters smiles at the camera. She is wearing a white shirt, dark blue blazer, and purple scar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hanie Moulton-Peters smiles at the camera. She is wearing a white shirt, dark blue blazer, and purple scarf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94662" w14:textId="050BE4ED" w:rsidR="008E4CDC" w:rsidRPr="00F37DA9" w:rsidRDefault="00F37DA9" w:rsidP="00F37DA9">
      <w:pPr>
        <w:spacing w:after="120" w:line="278" w:lineRule="auto"/>
        <w:jc w:val="center"/>
        <w:rPr>
          <w:b/>
          <w:bCs/>
          <w:color w:val="002060"/>
          <w:sz w:val="32"/>
          <w:szCs w:val="32"/>
          <w14:cntxtAlts/>
        </w:rPr>
      </w:pPr>
      <w:r w:rsidRPr="00F37DA9">
        <w:rPr>
          <w:b/>
          <w:bCs/>
          <w:color w:val="002060"/>
          <w:sz w:val="32"/>
          <w:szCs w:val="32"/>
          <w14:cntxtAlts/>
        </w:rPr>
        <w:t>Southern Marin Scoop</w:t>
      </w:r>
    </w:p>
    <w:p w14:paraId="53E97269" w14:textId="345A03EF" w:rsidR="008E4CDC" w:rsidRPr="00F37DA9" w:rsidRDefault="008E4CDC" w:rsidP="00F37DA9">
      <w:pPr>
        <w:spacing w:after="120" w:line="278" w:lineRule="auto"/>
        <w:jc w:val="center"/>
        <w:rPr>
          <w:b/>
          <w:bCs/>
          <w:color w:val="002060"/>
          <w:sz w:val="32"/>
          <w:szCs w:val="32"/>
          <w14:cntxtAlts/>
        </w:rPr>
      </w:pPr>
      <w:r w:rsidRPr="00F37DA9">
        <w:rPr>
          <w:b/>
          <w:bCs/>
          <w:color w:val="002060"/>
          <w:sz w:val="32"/>
          <w:szCs w:val="32"/>
          <w14:cntxtAlts/>
        </w:rPr>
        <w:t>April 27, 2022</w:t>
      </w:r>
    </w:p>
    <w:p w14:paraId="7A1CFE15" w14:textId="77777777" w:rsidR="008E4CDC" w:rsidRPr="00E229B2" w:rsidRDefault="008E4CDC" w:rsidP="008E4CDC">
      <w:pPr>
        <w:spacing w:after="120" w:line="278" w:lineRule="auto"/>
        <w:jc w:val="center"/>
        <w:rPr>
          <w:b/>
          <w:bCs/>
          <w:color w:val="C00000"/>
          <w:sz w:val="28"/>
          <w:szCs w:val="28"/>
          <w14:cntxtAlts/>
        </w:rPr>
      </w:pPr>
      <w:r w:rsidRPr="00E229B2">
        <w:rPr>
          <w:b/>
          <w:bCs/>
          <w:color w:val="C00000"/>
          <w:sz w:val="28"/>
          <w:szCs w:val="28"/>
          <w14:cntxtAlts/>
        </w:rPr>
        <w:t xml:space="preserve">Richardson Bay Regional Agency Transition Plan 2.0 </w:t>
      </w:r>
    </w:p>
    <w:p w14:paraId="33842384" w14:textId="5AF813D0" w:rsidR="008E4CDC" w:rsidRPr="00E229B2" w:rsidRDefault="008E4CDC" w:rsidP="008E4CDC">
      <w:pPr>
        <w:spacing w:after="120" w:line="278" w:lineRule="auto"/>
        <w:jc w:val="center"/>
        <w:rPr>
          <w:b/>
          <w:bCs/>
          <w:color w:val="C00000"/>
          <w:sz w:val="28"/>
          <w:szCs w:val="28"/>
          <w14:cntxtAlts/>
        </w:rPr>
      </w:pPr>
      <w:r w:rsidRPr="00E229B2">
        <w:rPr>
          <w:b/>
          <w:bCs/>
          <w:color w:val="C00000"/>
          <w:sz w:val="28"/>
          <w:szCs w:val="28"/>
          <w14:cntxtAlts/>
        </w:rPr>
        <w:t>Open for Comment Period Until May 6</w:t>
      </w:r>
    </w:p>
    <w:p w14:paraId="0407DC05" w14:textId="4F07B862" w:rsidR="008E4CDC" w:rsidRDefault="008E4CDC" w:rsidP="008E4CDC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RBRA Board is seeking public comment on ‘Transition Plan 2.0’ that has more targeted goals, </w:t>
      </w:r>
      <w:r w:rsidR="00861FCE">
        <w:rPr>
          <w:color w:val="333333"/>
          <w:sz w:val="24"/>
          <w:szCs w:val="24"/>
        </w:rPr>
        <w:t>objectives,</w:t>
      </w:r>
      <w:r>
        <w:rPr>
          <w:color w:val="333333"/>
          <w:sz w:val="24"/>
          <w:szCs w:val="24"/>
        </w:rPr>
        <w:t xml:space="preserve"> and strategies to guide priorities, </w:t>
      </w:r>
      <w:r w:rsidR="00861FCE">
        <w:rPr>
          <w:color w:val="333333"/>
          <w:sz w:val="24"/>
          <w:szCs w:val="24"/>
        </w:rPr>
        <w:t>tactics,</w:t>
      </w:r>
      <w:r>
        <w:rPr>
          <w:color w:val="333333"/>
          <w:sz w:val="24"/>
          <w:szCs w:val="24"/>
        </w:rPr>
        <w:t xml:space="preserve"> and actions in accomplishing RBRA’s work program than previously set forth. The three policy categories are Eelgrass habitat, safe </w:t>
      </w:r>
      <w:r w:rsidR="00861FCE">
        <w:rPr>
          <w:color w:val="333333"/>
          <w:sz w:val="24"/>
          <w:szCs w:val="24"/>
        </w:rPr>
        <w:t>housing,</w:t>
      </w:r>
      <w:r>
        <w:rPr>
          <w:color w:val="333333"/>
          <w:sz w:val="24"/>
          <w:szCs w:val="24"/>
        </w:rPr>
        <w:t xml:space="preserve"> and vessel enforcement. Please click on the link below for the Draft Plan. </w:t>
      </w:r>
    </w:p>
    <w:p w14:paraId="0876BF80" w14:textId="77777777" w:rsidR="008E4CDC" w:rsidRDefault="008E4CDC" w:rsidP="008E4CDC">
      <w:pPr>
        <w:rPr>
          <w:color w:val="333333"/>
          <w:sz w:val="24"/>
          <w:szCs w:val="24"/>
        </w:rPr>
      </w:pPr>
    </w:p>
    <w:p w14:paraId="6CB007D6" w14:textId="3D02448F" w:rsidR="008E4CDC" w:rsidRDefault="008E4CDC" w:rsidP="008E4CDC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Comments may be addressed to Interim Executive Director Steve McGrath at </w:t>
      </w:r>
      <w:hyperlink r:id="rId5" w:history="1">
        <w:r>
          <w:rPr>
            <w:rStyle w:val="Hyperlink"/>
            <w:color w:val="5496C2"/>
            <w:sz w:val="24"/>
            <w:szCs w:val="24"/>
          </w:rPr>
          <w:t>smcgrath@rgs.ca.gov</w:t>
        </w:r>
      </w:hyperlink>
      <w:r>
        <w:rPr>
          <w:color w:val="333333"/>
          <w:sz w:val="24"/>
          <w:szCs w:val="24"/>
        </w:rPr>
        <w:t xml:space="preserve"> by May 6, 2022. Comments will be forwarded to the Board of Directors and may be incorporated into the Final Transition Plan 2.0. </w:t>
      </w:r>
    </w:p>
    <w:p w14:paraId="0D36B9D3" w14:textId="77777777" w:rsidR="008E4CDC" w:rsidRDefault="008E4CDC" w:rsidP="008E4CDC">
      <w:pPr>
        <w:rPr>
          <w:color w:val="333333"/>
          <w:sz w:val="24"/>
          <w:szCs w:val="24"/>
        </w:rPr>
      </w:pPr>
    </w:p>
    <w:p w14:paraId="382991DB" w14:textId="77777777" w:rsidR="008E4CDC" w:rsidRDefault="00861FCE" w:rsidP="008E4CDC">
      <w:pPr>
        <w:rPr>
          <w:color w:val="333333"/>
          <w:sz w:val="24"/>
          <w:szCs w:val="24"/>
        </w:rPr>
      </w:pPr>
      <w:hyperlink r:id="rId6" w:tgtFrame="_blank" w:history="1">
        <w:r w:rsidR="008E4CDC">
          <w:rPr>
            <w:rStyle w:val="Hyperlink"/>
            <w:color w:val="5496C2"/>
            <w:sz w:val="24"/>
            <w:szCs w:val="24"/>
          </w:rPr>
          <w:t>Click to read Transition Plan 2.0</w:t>
        </w:r>
      </w:hyperlink>
    </w:p>
    <w:p w14:paraId="2DCD54CD" w14:textId="77777777" w:rsidR="008E4CDC" w:rsidRDefault="008E4CDC" w:rsidP="008E4CDC"/>
    <w:p w14:paraId="1F9C4767" w14:textId="77777777" w:rsidR="00084606" w:rsidRDefault="00084606"/>
    <w:sectPr w:rsidR="00084606" w:rsidSect="00130811">
      <w:pgSz w:w="12240" w:h="15840"/>
      <w:pgMar w:top="2160" w:right="216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DC"/>
    <w:rsid w:val="00084606"/>
    <w:rsid w:val="00130811"/>
    <w:rsid w:val="003E6CA6"/>
    <w:rsid w:val="00577FEE"/>
    <w:rsid w:val="00631FDC"/>
    <w:rsid w:val="007F3E36"/>
    <w:rsid w:val="00861FCE"/>
    <w:rsid w:val="008E4CDC"/>
    <w:rsid w:val="00E229B2"/>
    <w:rsid w:val="00F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0813"/>
  <w15:chartTrackingRefBased/>
  <w15:docId w15:val="{E639A97B-43F0-472A-B8C0-D1FC679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C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bra.ca.gov/wp-content/uploads/2022/03/Transition-Plan-2.0-Public-Draft.pdf" TargetMode="External"/><Relationship Id="rId5" Type="http://schemas.openxmlformats.org/officeDocument/2006/relationships/hyperlink" Target="mailto:smcgrath@rgs.c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Susannah</dc:creator>
  <cp:keywords/>
  <dc:description/>
  <cp:lastModifiedBy>Imbimbo, Jennifer</cp:lastModifiedBy>
  <cp:revision>3</cp:revision>
  <dcterms:created xsi:type="dcterms:W3CDTF">2022-05-02T18:40:00Z</dcterms:created>
  <dcterms:modified xsi:type="dcterms:W3CDTF">2022-05-19T21:34:00Z</dcterms:modified>
</cp:coreProperties>
</file>