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CD" w:rsidRDefault="00234FCD" w:rsidP="00234FCD">
      <w:pPr>
        <w:jc w:val="center"/>
        <w:rPr>
          <w:b/>
          <w:sz w:val="48"/>
          <w:szCs w:val="48"/>
        </w:rPr>
      </w:pPr>
      <w:r w:rsidRPr="00234FCD">
        <w:rPr>
          <w:b/>
          <w:sz w:val="40"/>
          <w:szCs w:val="40"/>
        </w:rPr>
        <w:t>Marin County Assessor-Recorder Copy Center</w:t>
      </w:r>
    </w:p>
    <w:p w:rsidR="00234FCD" w:rsidRDefault="00234FCD" w:rsidP="00234FCD">
      <w:pPr>
        <w:jc w:val="center"/>
        <w:rPr>
          <w:b/>
          <w:sz w:val="36"/>
          <w:szCs w:val="36"/>
        </w:rPr>
      </w:pPr>
      <w:r w:rsidRPr="00234FCD">
        <w:rPr>
          <w:b/>
          <w:sz w:val="36"/>
          <w:szCs w:val="36"/>
        </w:rPr>
        <w:t>GUIDE TO LOCATING EASEMENTS</w:t>
      </w:r>
    </w:p>
    <w:p w:rsidR="00F5426D" w:rsidRDefault="00F5426D" w:rsidP="00234FCD">
      <w:pPr>
        <w:jc w:val="center"/>
        <w:rPr>
          <w:b/>
          <w:sz w:val="36"/>
          <w:szCs w:val="36"/>
        </w:rPr>
      </w:pPr>
    </w:p>
    <w:p w:rsidR="00714527" w:rsidRDefault="00714527" w:rsidP="007145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14527">
        <w:rPr>
          <w:b/>
          <w:sz w:val="24"/>
          <w:szCs w:val="24"/>
        </w:rPr>
        <w:t xml:space="preserve">The best </w:t>
      </w:r>
      <w:r>
        <w:rPr>
          <w:b/>
          <w:sz w:val="24"/>
          <w:szCs w:val="24"/>
        </w:rPr>
        <w:t>way</w:t>
      </w:r>
      <w:r w:rsidRPr="00714527">
        <w:rPr>
          <w:b/>
          <w:sz w:val="24"/>
          <w:szCs w:val="24"/>
        </w:rPr>
        <w:t xml:space="preserve"> to locate an easement is by reading a Preliminary Title Report issued by a Title Company. </w:t>
      </w:r>
    </w:p>
    <w:p w:rsidR="00234FCD" w:rsidRPr="00714527" w:rsidRDefault="00234FCD" w:rsidP="007145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14527">
        <w:rPr>
          <w:b/>
          <w:sz w:val="24"/>
          <w:szCs w:val="24"/>
        </w:rPr>
        <w:t>The most common method used in the Recorder’s office to locate an easement is using the process of elimination.</w:t>
      </w:r>
    </w:p>
    <w:p w:rsidR="00234FCD" w:rsidRDefault="00234FCD" w:rsidP="00234FC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easement may be created by a </w:t>
      </w:r>
      <w:r w:rsidR="00714527">
        <w:rPr>
          <w:b/>
          <w:sz w:val="24"/>
          <w:szCs w:val="24"/>
        </w:rPr>
        <w:t>Deed</w:t>
      </w:r>
      <w:r>
        <w:rPr>
          <w:b/>
          <w:sz w:val="24"/>
          <w:szCs w:val="24"/>
        </w:rPr>
        <w:t>.</w:t>
      </w:r>
    </w:p>
    <w:p w:rsidR="00234FCD" w:rsidRDefault="00234FCD" w:rsidP="00234FC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easement may be created by a </w:t>
      </w:r>
      <w:r w:rsidR="00714527">
        <w:rPr>
          <w:b/>
          <w:sz w:val="24"/>
          <w:szCs w:val="24"/>
        </w:rPr>
        <w:t>Map</w:t>
      </w:r>
      <w:r>
        <w:rPr>
          <w:b/>
          <w:sz w:val="24"/>
          <w:szCs w:val="24"/>
        </w:rPr>
        <w:t>.</w:t>
      </w:r>
    </w:p>
    <w:p w:rsidR="00234FCD" w:rsidRDefault="00234FCD" w:rsidP="00234FC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 easement may be created by an Agreement.</w:t>
      </w:r>
    </w:p>
    <w:p w:rsidR="00234FCD" w:rsidRDefault="00234FCD" w:rsidP="00234FC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easement does not have to appear on the current deed and may exist anywhere in the chain of title. </w:t>
      </w:r>
    </w:p>
    <w:p w:rsidR="00234FCD" w:rsidRPr="00714527" w:rsidRDefault="00714527" w:rsidP="007145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34FCD" w:rsidRPr="00714527">
        <w:rPr>
          <w:b/>
          <w:sz w:val="24"/>
          <w:szCs w:val="24"/>
        </w:rPr>
        <w:t xml:space="preserve">tudy the legal description </w:t>
      </w:r>
      <w:r>
        <w:rPr>
          <w:b/>
          <w:sz w:val="24"/>
          <w:szCs w:val="24"/>
        </w:rPr>
        <w:t xml:space="preserve">of the current deed for the property </w:t>
      </w:r>
      <w:r w:rsidR="00234FCD" w:rsidRPr="00714527">
        <w:rPr>
          <w:b/>
          <w:sz w:val="24"/>
          <w:szCs w:val="24"/>
        </w:rPr>
        <w:t>to see if the subsequent paragraphs describe an easement.</w:t>
      </w:r>
    </w:p>
    <w:p w:rsidR="00234FCD" w:rsidRPr="00714527" w:rsidRDefault="00714527" w:rsidP="00234FC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14527">
        <w:rPr>
          <w:b/>
          <w:sz w:val="24"/>
          <w:szCs w:val="24"/>
        </w:rPr>
        <w:t xml:space="preserve">The </w:t>
      </w:r>
      <w:r w:rsidRPr="00714527">
        <w:rPr>
          <w:b/>
          <w:sz w:val="24"/>
          <w:szCs w:val="24"/>
        </w:rPr>
        <w:t>next</w:t>
      </w:r>
      <w:r w:rsidRPr="00714527">
        <w:rPr>
          <w:b/>
          <w:sz w:val="24"/>
          <w:szCs w:val="24"/>
        </w:rPr>
        <w:t xml:space="preserve"> step </w:t>
      </w:r>
      <w:r w:rsidRPr="00714527">
        <w:rPr>
          <w:b/>
          <w:sz w:val="24"/>
          <w:szCs w:val="24"/>
        </w:rPr>
        <w:t>in</w:t>
      </w:r>
      <w:r w:rsidRPr="00714527">
        <w:rPr>
          <w:b/>
          <w:sz w:val="24"/>
          <w:szCs w:val="24"/>
        </w:rPr>
        <w:t xml:space="preserve"> the process of elimination is to check the legal description on the current deed to see if it references a recorded map. If so, study the map to see if the easement is identified. </w:t>
      </w:r>
    </w:p>
    <w:p w:rsidR="00234FCD" w:rsidRDefault="00234FCD" w:rsidP="00234FC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the legal description on the current deed is not helpful, an easement may have been created by another deed or agreement that was recorded </w:t>
      </w:r>
      <w:r w:rsidR="00B46A5A">
        <w:rPr>
          <w:b/>
          <w:sz w:val="24"/>
          <w:szCs w:val="24"/>
        </w:rPr>
        <w:t>somewhere</w:t>
      </w:r>
      <w:r>
        <w:rPr>
          <w:b/>
          <w:sz w:val="24"/>
          <w:szCs w:val="24"/>
        </w:rPr>
        <w:t xml:space="preserve"> in the chain of title. A chain of title search is lengthy and requires a good deal of time. </w:t>
      </w:r>
    </w:p>
    <w:p w:rsidR="00234FCD" w:rsidRPr="00234FCD" w:rsidRDefault="00234FCD" w:rsidP="00234FCD">
      <w:pPr>
        <w:pStyle w:val="ListParagraph"/>
        <w:rPr>
          <w:b/>
          <w:sz w:val="24"/>
          <w:szCs w:val="24"/>
        </w:rPr>
      </w:pPr>
    </w:p>
    <w:p w:rsidR="00234FCD" w:rsidRDefault="00234FCD" w:rsidP="00234FCD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Start with a known owner of the property and then search (back</w:t>
      </w:r>
      <w:r w:rsidR="00714527">
        <w:rPr>
          <w:b/>
          <w:sz w:val="24"/>
          <w:szCs w:val="24"/>
        </w:rPr>
        <w:t>ward</w:t>
      </w:r>
      <w:r>
        <w:rPr>
          <w:b/>
          <w:sz w:val="24"/>
          <w:szCs w:val="24"/>
        </w:rPr>
        <w:t xml:space="preserve"> or forward) using the Grantor-Grantee Index to locate </w:t>
      </w:r>
      <w:r w:rsidR="00714527">
        <w:rPr>
          <w:b/>
          <w:sz w:val="24"/>
          <w:szCs w:val="24"/>
        </w:rPr>
        <w:t>previous/subsequent</w:t>
      </w:r>
      <w:r>
        <w:rPr>
          <w:b/>
          <w:sz w:val="24"/>
          <w:szCs w:val="24"/>
        </w:rPr>
        <w:t xml:space="preserve"> owners. </w:t>
      </w:r>
    </w:p>
    <w:p w:rsidR="00234FCD" w:rsidRDefault="00234FCD" w:rsidP="00234FCD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Study all of the deed</w:t>
      </w:r>
      <w:r w:rsidR="0071452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and/or agreements recorded under each owner’s name to determine if </w:t>
      </w:r>
      <w:r w:rsidR="00714527">
        <w:rPr>
          <w:b/>
          <w:sz w:val="24"/>
          <w:szCs w:val="24"/>
        </w:rPr>
        <w:t>any of them</w:t>
      </w:r>
      <w:r>
        <w:rPr>
          <w:b/>
          <w:sz w:val="24"/>
          <w:szCs w:val="24"/>
        </w:rPr>
        <w:t xml:space="preserve"> involves the subject property and </w:t>
      </w:r>
      <w:r w:rsidR="00714527">
        <w:rPr>
          <w:b/>
          <w:sz w:val="24"/>
          <w:szCs w:val="24"/>
        </w:rPr>
        <w:t xml:space="preserve">describes or refers to the </w:t>
      </w:r>
      <w:r>
        <w:rPr>
          <w:b/>
          <w:sz w:val="24"/>
          <w:szCs w:val="24"/>
        </w:rPr>
        <w:t>easement</w:t>
      </w:r>
      <w:r w:rsidR="00714527">
        <w:rPr>
          <w:b/>
          <w:sz w:val="24"/>
          <w:szCs w:val="24"/>
        </w:rPr>
        <w:t xml:space="preserve"> in question</w:t>
      </w:r>
      <w:r>
        <w:rPr>
          <w:b/>
          <w:sz w:val="24"/>
          <w:szCs w:val="24"/>
        </w:rPr>
        <w:t xml:space="preserve">. </w:t>
      </w:r>
    </w:p>
    <w:p w:rsidR="00234FCD" w:rsidRDefault="00234FCD" w:rsidP="00234FCD">
      <w:pPr>
        <w:jc w:val="both"/>
        <w:rPr>
          <w:b/>
          <w:sz w:val="24"/>
          <w:szCs w:val="24"/>
        </w:rPr>
      </w:pPr>
    </w:p>
    <w:p w:rsidR="00234FCD" w:rsidRDefault="00234FCD" w:rsidP="00234F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**This guide is intended to inform you how to use the various systems in the Recorder’s Office to locate an Easement. Our staff seeks to provide the best possible service</w:t>
      </w:r>
      <w:r w:rsidR="0071452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527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e are not </w:t>
      </w:r>
      <w:r w:rsidR="00AA6A9D">
        <w:rPr>
          <w:b/>
          <w:sz w:val="24"/>
          <w:szCs w:val="24"/>
        </w:rPr>
        <w:t>Title Officers, Surveyors, or Engineers and cannot locate, describe or interpret the intent of an easement***</w:t>
      </w:r>
      <w:bookmarkStart w:id="0" w:name="_GoBack"/>
      <w:bookmarkEnd w:id="0"/>
    </w:p>
    <w:p w:rsidR="006D0284" w:rsidRDefault="006D0284" w:rsidP="00234FCD">
      <w:pPr>
        <w:jc w:val="both"/>
        <w:rPr>
          <w:i/>
          <w:sz w:val="16"/>
          <w:szCs w:val="16"/>
        </w:rPr>
      </w:pPr>
    </w:p>
    <w:p w:rsidR="00BB4887" w:rsidRPr="006D0284" w:rsidRDefault="00BB4887" w:rsidP="00234FCD">
      <w:pPr>
        <w:jc w:val="both"/>
        <w:rPr>
          <w:i/>
          <w:sz w:val="16"/>
          <w:szCs w:val="16"/>
        </w:rPr>
      </w:pPr>
      <w:r w:rsidRPr="006D0284">
        <w:rPr>
          <w:i/>
          <w:sz w:val="16"/>
          <w:szCs w:val="16"/>
        </w:rPr>
        <w:t xml:space="preserve">Marin County Recorder 3501 Civic Center Drive </w:t>
      </w:r>
      <w:r w:rsidR="006D0284">
        <w:rPr>
          <w:i/>
          <w:sz w:val="16"/>
          <w:szCs w:val="16"/>
        </w:rPr>
        <w:t xml:space="preserve">Rm. 232 </w:t>
      </w:r>
      <w:r w:rsidRPr="006D0284">
        <w:rPr>
          <w:i/>
          <w:sz w:val="16"/>
          <w:szCs w:val="16"/>
        </w:rPr>
        <w:t xml:space="preserve">San Rafael, CA 94903 </w:t>
      </w:r>
    </w:p>
    <w:sectPr w:rsidR="00BB4887" w:rsidRPr="006D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724"/>
    <w:multiLevelType w:val="hybridMultilevel"/>
    <w:tmpl w:val="A27AA4E4"/>
    <w:lvl w:ilvl="0" w:tplc="750CD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01433"/>
    <w:multiLevelType w:val="hybridMultilevel"/>
    <w:tmpl w:val="A0B81F2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A943BF5"/>
    <w:multiLevelType w:val="hybridMultilevel"/>
    <w:tmpl w:val="AE265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9119D0"/>
    <w:multiLevelType w:val="hybridMultilevel"/>
    <w:tmpl w:val="CE2E5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CD"/>
    <w:rsid w:val="00234FCD"/>
    <w:rsid w:val="006D0284"/>
    <w:rsid w:val="00714527"/>
    <w:rsid w:val="00AA6A9D"/>
    <w:rsid w:val="00B46A5A"/>
    <w:rsid w:val="00BB4887"/>
    <w:rsid w:val="00F5426D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cp:lastPrinted>2013-10-10T20:46:00Z</cp:lastPrinted>
  <dcterms:created xsi:type="dcterms:W3CDTF">2013-10-10T20:46:00Z</dcterms:created>
  <dcterms:modified xsi:type="dcterms:W3CDTF">2013-10-10T21:17:00Z</dcterms:modified>
</cp:coreProperties>
</file>